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pPr>
      <w:r>
        <w:rPr/>
        <w:t xml:space="preserve">DFG Priority Progamme </w:t>
      </w:r>
      <w:r>
        <w:rPr>
          <w:i/>
          <w:iCs/>
        </w:rPr>
        <w:t>Quantum Dynamics in Tailored Intense Fields</w:t>
      </w:r>
    </w:p>
    <w:p>
      <w:pPr>
        <w:pStyle w:val="Normal"/>
        <w:rPr>
          <w:sz w:val="18"/>
          <w:szCs w:val="18"/>
        </w:rPr>
      </w:pPr>
      <w:r>
        <w:rPr>
          <w:sz w:val="18"/>
          <w:szCs w:val="18"/>
        </w:rPr>
      </w:r>
    </w:p>
    <w:p>
      <w:pPr>
        <w:pStyle w:val="Normal"/>
        <w:jc w:val="center"/>
        <w:rPr/>
      </w:pPr>
      <w:r>
        <w:rPr>
          <w:b/>
          <w:bCs/>
        </w:rPr>
        <w:t>Application for a start-up grant / network funds 20</w:t>
      </w:r>
      <w:r>
        <w:rPr>
          <w:b/>
          <w:bCs/>
        </w:rPr>
        <w:t>20</w:t>
      </w:r>
    </w:p>
    <w:p>
      <w:pPr>
        <w:pStyle w:val="Normal"/>
        <w:jc w:val="center"/>
        <w:rPr>
          <w:b/>
          <w:b/>
          <w:bCs/>
          <w:sz w:val="18"/>
          <w:szCs w:val="18"/>
        </w:rPr>
      </w:pPr>
      <w:r>
        <w:rPr>
          <w:b/>
          <w:bCs/>
          <w:sz w:val="18"/>
          <w:szCs w:val="18"/>
        </w:rPr>
      </w:r>
    </w:p>
    <w:p>
      <w:pPr>
        <w:pStyle w:val="Normal"/>
        <w:rPr/>
      </w:pPr>
      <w:r>
        <w:rPr>
          <w:sz w:val="20"/>
          <w:szCs w:val="20"/>
        </w:rPr>
        <w:t xml:space="preserve">These grants (up to </w:t>
      </w:r>
      <w:r>
        <w:rPr>
          <w:sz w:val="20"/>
          <w:szCs w:val="20"/>
        </w:rPr>
        <w:t>12</w:t>
      </w:r>
      <w:r>
        <w:rPr>
          <w:sz w:val="12"/>
          <w:szCs w:val="12"/>
        </w:rPr>
        <w:t xml:space="preserve"> </w:t>
      </w:r>
      <w:r>
        <w:rPr>
          <w:sz w:val="20"/>
          <w:szCs w:val="20"/>
        </w:rPr>
        <w:t xml:space="preserve">000 €) are targeted at junior postdocs and PhD students within the QUTIF network. Talented early-career researchers should be encouraged to remain in science and academia. To this end, the primary goal of these grants is to enable young researchers to define and implement their own research ideas.   </w:t>
      </w:r>
    </w:p>
    <w:p>
      <w:pPr>
        <w:pStyle w:val="Normal"/>
        <w:rPr/>
      </w:pPr>
      <w:r>
        <w:rPr/>
      </w:r>
    </w:p>
    <w:p>
      <w:pPr>
        <w:pStyle w:val="Normal"/>
        <w:rPr>
          <w:sz w:val="20"/>
          <w:szCs w:val="20"/>
        </w:rPr>
      </w:pPr>
      <w:r>
        <w:rPr>
          <w:sz w:val="20"/>
          <w:szCs w:val="20"/>
        </w:rPr>
        <w:t>Examples of possible items are:</w:t>
      </w:r>
    </w:p>
    <w:p>
      <w:pPr>
        <w:pStyle w:val="Normal"/>
        <w:rPr>
          <w:sz w:val="20"/>
          <w:szCs w:val="20"/>
        </w:rPr>
      </w:pPr>
      <w:r>
        <w:rPr>
          <w:sz w:val="20"/>
          <w:szCs w:val="20"/>
        </w:rPr>
      </w:r>
    </w:p>
    <w:p>
      <w:pPr>
        <w:pStyle w:val="Normal"/>
        <w:numPr>
          <w:ilvl w:val="0"/>
          <w:numId w:val="1"/>
        </w:numPr>
        <w:rPr>
          <w:sz w:val="20"/>
          <w:szCs w:val="20"/>
        </w:rPr>
      </w:pPr>
      <w:r>
        <w:rPr>
          <w:sz w:val="20"/>
          <w:szCs w:val="20"/>
        </w:rPr>
        <w:t>small equipment;</w:t>
      </w:r>
    </w:p>
    <w:p>
      <w:pPr>
        <w:pStyle w:val="Normal"/>
        <w:numPr>
          <w:ilvl w:val="0"/>
          <w:numId w:val="1"/>
        </w:numPr>
        <w:rPr>
          <w:sz w:val="20"/>
          <w:szCs w:val="20"/>
        </w:rPr>
      </w:pPr>
      <w:r>
        <w:rPr>
          <w:sz w:val="20"/>
          <w:szCs w:val="20"/>
        </w:rPr>
        <w:t>science-related or soft-skill related travel and participation costs.</w:t>
      </w:r>
    </w:p>
    <w:p>
      <w:pPr>
        <w:pStyle w:val="Normal"/>
        <w:rPr>
          <w:sz w:val="20"/>
          <w:szCs w:val="20"/>
        </w:rPr>
      </w:pPr>
      <w:r>
        <w:rPr>
          <w:sz w:val="20"/>
          <w:szCs w:val="20"/>
        </w:rPr>
      </w:r>
    </w:p>
    <w:p>
      <w:pPr>
        <w:pStyle w:val="Normal"/>
        <w:rPr/>
      </w:pPr>
      <w:r>
        <w:rPr>
          <w:sz w:val="20"/>
          <w:szCs w:val="20"/>
        </w:rPr>
        <w:t>It is required that the scientific justification is independent of existing QUTIF projects or goes beyond these. According to the DFG guidelines, it is impossible to use DFG support to fund present-day basic equipment (such as, for example, office PCs) or to complete/repair existing non-DFG equipment.</w:t>
      </w:r>
    </w:p>
    <w:p>
      <w:pPr>
        <w:pStyle w:val="Normal"/>
        <w:rPr>
          <w:sz w:val="20"/>
          <w:szCs w:val="20"/>
        </w:rPr>
      </w:pPr>
      <w:r>
        <w:rPr>
          <w:sz w:val="20"/>
          <w:szCs w:val="20"/>
        </w:rPr>
      </w:r>
    </w:p>
    <w:p>
      <w:pPr>
        <w:pStyle w:val="Normal"/>
        <w:rPr>
          <w:sz w:val="20"/>
          <w:szCs w:val="20"/>
        </w:rPr>
      </w:pPr>
      <w:r>
        <w:rPr>
          <w:sz w:val="20"/>
          <w:szCs w:val="20"/>
        </w:rPr>
        <w:t>Please use the form below or prepare your application along these lines. In addition, the application must include:</w:t>
      </w:r>
    </w:p>
    <w:p>
      <w:pPr>
        <w:pStyle w:val="Normal"/>
        <w:rPr>
          <w:sz w:val="20"/>
          <w:szCs w:val="20"/>
        </w:rPr>
      </w:pPr>
      <w:r>
        <w:rPr>
          <w:sz w:val="20"/>
          <w:szCs w:val="20"/>
        </w:rPr>
      </w:r>
    </w:p>
    <w:p>
      <w:pPr>
        <w:pStyle w:val="Normal"/>
        <w:numPr>
          <w:ilvl w:val="0"/>
          <w:numId w:val="2"/>
        </w:numPr>
        <w:rPr>
          <w:sz w:val="20"/>
          <w:szCs w:val="20"/>
        </w:rPr>
      </w:pPr>
      <w:r>
        <w:rPr>
          <w:sz w:val="20"/>
          <w:szCs w:val="20"/>
        </w:rPr>
        <w:t>a mini research plan of ca. 2 pages,</w:t>
      </w:r>
    </w:p>
    <w:p>
      <w:pPr>
        <w:pStyle w:val="Normal"/>
        <w:numPr>
          <w:ilvl w:val="0"/>
          <w:numId w:val="3"/>
        </w:numPr>
        <w:rPr>
          <w:sz w:val="20"/>
          <w:szCs w:val="20"/>
        </w:rPr>
      </w:pPr>
      <w:r>
        <w:rPr>
          <w:sz w:val="20"/>
          <w:szCs w:val="20"/>
        </w:rPr>
        <w:t>a 1-2 page CV,</w:t>
      </w:r>
    </w:p>
    <w:p>
      <w:pPr>
        <w:pStyle w:val="Normal"/>
        <w:numPr>
          <w:ilvl w:val="0"/>
          <w:numId w:val="3"/>
        </w:numPr>
        <w:rPr>
          <w:sz w:val="20"/>
          <w:szCs w:val="20"/>
        </w:rPr>
      </w:pPr>
      <w:r>
        <w:rPr>
          <w:sz w:val="20"/>
          <w:szCs w:val="20"/>
        </w:rPr>
        <w:t xml:space="preserve">for candidates who do not have earned their PhD degree yet: statement of support by a senior QUTIF participant. </w:t>
      </w:r>
    </w:p>
    <w:p>
      <w:pPr>
        <w:pStyle w:val="Normal"/>
        <w:rPr>
          <w:sz w:val="20"/>
          <w:szCs w:val="20"/>
        </w:rPr>
      </w:pPr>
      <w:r>
        <w:rPr>
          <w:sz w:val="20"/>
          <w:szCs w:val="20"/>
        </w:rPr>
      </w:r>
    </w:p>
    <w:p>
      <w:pPr>
        <w:pStyle w:val="Normal"/>
        <w:rPr>
          <w:sz w:val="22"/>
          <w:szCs w:val="22"/>
        </w:rPr>
      </w:pPr>
      <w:r>
        <w:rPr>
          <w:sz w:val="22"/>
          <w:szCs w:val="22"/>
        </w:rPr>
        <w:t>Please send this application to the coordinator. The steering committee will decide on the applications.</w:t>
      </w:r>
    </w:p>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r>
    </w:p>
    <w:p>
      <w:pPr>
        <w:pStyle w:val="Normal"/>
        <w:rPr>
          <w:b/>
          <w:b/>
          <w:bCs/>
        </w:rPr>
      </w:pPr>
      <w:r>
        <w:rPr>
          <w:b/>
          <w:bCs/>
        </w:rPr>
        <w:t>1. Applicant</w:t>
      </w:r>
    </w:p>
    <w:p>
      <w:pPr>
        <w:pStyle w:val="Normal"/>
        <w:rPr>
          <w:sz w:val="20"/>
          <w:szCs w:val="20"/>
        </w:rPr>
      </w:pPr>
      <w:r>
        <w:rPr>
          <w:sz w:val="20"/>
          <w:szCs w:val="20"/>
        </w:rPr>
      </w:r>
    </w:p>
    <w:tbl>
      <w:tblPr>
        <w:tblW w:w="9704" w:type="dxa"/>
        <w:jc w:val="left"/>
        <w:tblInd w:w="0" w:type="dxa"/>
        <w:tblBorders>
          <w:top w:val="single" w:sz="8" w:space="0" w:color="000000"/>
          <w:left w:val="single" w:sz="8" w:space="0" w:color="000000"/>
          <w:bottom w:val="single" w:sz="8" w:space="0" w:color="000000"/>
          <w:insideH w:val="single" w:sz="8" w:space="0" w:color="000000"/>
        </w:tblBorders>
        <w:tblCellMar>
          <w:top w:w="55" w:type="dxa"/>
          <w:left w:w="45" w:type="dxa"/>
          <w:bottom w:w="55" w:type="dxa"/>
          <w:right w:w="55" w:type="dxa"/>
        </w:tblCellMar>
      </w:tblPr>
      <w:tblGrid>
        <w:gridCol w:w="2339"/>
        <w:gridCol w:w="7365"/>
      </w:tblGrid>
      <w:tr>
        <w:trPr/>
        <w:tc>
          <w:tcPr>
            <w:tcW w:w="2339" w:type="dxa"/>
            <w:tcBorders>
              <w:top w:val="single" w:sz="8" w:space="0" w:color="000000"/>
              <w:left w:val="single" w:sz="8" w:space="0" w:color="000000"/>
              <w:bottom w:val="single" w:sz="8" w:space="0" w:color="000000"/>
              <w:insideH w:val="single" w:sz="8" w:space="0" w:color="000000"/>
            </w:tcBorders>
            <w:shd w:fill="auto" w:val="clear"/>
          </w:tcPr>
          <w:p>
            <w:pPr>
              <w:pStyle w:val="Normal"/>
              <w:rPr>
                <w:sz w:val="22"/>
                <w:szCs w:val="22"/>
              </w:rPr>
            </w:pPr>
            <w:r>
              <w:rPr>
                <w:sz w:val="22"/>
                <w:szCs w:val="22"/>
              </w:rPr>
              <w:t>Applicant's name:</w:t>
            </w:r>
          </w:p>
        </w:tc>
        <w:tc>
          <w:tcPr>
            <w:tcW w:w="73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Contents"/>
              <w:snapToGrid w:val="false"/>
              <w:rPr>
                <w:sz w:val="22"/>
                <w:szCs w:val="22"/>
              </w:rPr>
            </w:pPr>
            <w:r>
              <w:rPr>
                <w:sz w:val="22"/>
                <w:szCs w:val="22"/>
              </w:rPr>
            </w:r>
          </w:p>
        </w:tc>
      </w:tr>
      <w:tr>
        <w:trPr/>
        <w:tc>
          <w:tcPr>
            <w:tcW w:w="2339" w:type="dxa"/>
            <w:tcBorders>
              <w:top w:val="single" w:sz="8" w:space="0" w:color="000000"/>
              <w:left w:val="single" w:sz="8" w:space="0" w:color="000000"/>
              <w:bottom w:val="single" w:sz="8" w:space="0" w:color="000000"/>
              <w:insideH w:val="single" w:sz="8" w:space="0" w:color="000000"/>
            </w:tcBorders>
            <w:shd w:fill="auto" w:val="clear"/>
          </w:tcPr>
          <w:p>
            <w:pPr>
              <w:pStyle w:val="Normal"/>
              <w:rPr>
                <w:sz w:val="22"/>
                <w:szCs w:val="22"/>
              </w:rPr>
            </w:pPr>
            <w:r>
              <w:rPr>
                <w:sz w:val="22"/>
                <w:szCs w:val="22"/>
              </w:rPr>
              <w:t>Institution:</w:t>
            </w:r>
          </w:p>
        </w:tc>
        <w:tc>
          <w:tcPr>
            <w:tcW w:w="73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Contents"/>
              <w:snapToGrid w:val="false"/>
              <w:rPr>
                <w:sz w:val="22"/>
                <w:szCs w:val="22"/>
              </w:rPr>
            </w:pPr>
            <w:r>
              <w:rPr>
                <w:sz w:val="22"/>
                <w:szCs w:val="22"/>
              </w:rPr>
            </w:r>
          </w:p>
        </w:tc>
      </w:tr>
      <w:tr>
        <w:trPr/>
        <w:tc>
          <w:tcPr>
            <w:tcW w:w="2339" w:type="dxa"/>
            <w:tcBorders>
              <w:top w:val="single" w:sz="8" w:space="0" w:color="000000"/>
              <w:left w:val="single" w:sz="8" w:space="0" w:color="000000"/>
              <w:bottom w:val="single" w:sz="8" w:space="0" w:color="000000"/>
              <w:insideH w:val="single" w:sz="8" w:space="0" w:color="000000"/>
            </w:tcBorders>
            <w:shd w:fill="auto" w:val="clear"/>
          </w:tcPr>
          <w:p>
            <w:pPr>
              <w:pStyle w:val="Normal"/>
              <w:rPr>
                <w:sz w:val="22"/>
                <w:szCs w:val="22"/>
              </w:rPr>
            </w:pPr>
            <w:r>
              <w:rPr>
                <w:sz w:val="22"/>
                <w:szCs w:val="22"/>
              </w:rPr>
              <w:t>Address:</w:t>
            </w:r>
          </w:p>
        </w:tc>
        <w:tc>
          <w:tcPr>
            <w:tcW w:w="73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Contents"/>
              <w:snapToGrid w:val="false"/>
              <w:rPr>
                <w:sz w:val="22"/>
                <w:szCs w:val="22"/>
              </w:rPr>
            </w:pPr>
            <w:r>
              <w:rPr>
                <w:sz w:val="22"/>
                <w:szCs w:val="22"/>
              </w:rPr>
            </w:r>
          </w:p>
        </w:tc>
      </w:tr>
      <w:tr>
        <w:trPr/>
        <w:tc>
          <w:tcPr>
            <w:tcW w:w="2339" w:type="dxa"/>
            <w:tcBorders>
              <w:top w:val="single" w:sz="8" w:space="0" w:color="000000"/>
              <w:left w:val="single" w:sz="8" w:space="0" w:color="000000"/>
              <w:bottom w:val="single" w:sz="8" w:space="0" w:color="000000"/>
              <w:insideH w:val="single" w:sz="8" w:space="0" w:color="000000"/>
            </w:tcBorders>
            <w:shd w:fill="auto" w:val="clear"/>
          </w:tcPr>
          <w:p>
            <w:pPr>
              <w:pStyle w:val="Normal"/>
              <w:rPr>
                <w:sz w:val="22"/>
                <w:szCs w:val="22"/>
              </w:rPr>
            </w:pPr>
            <w:r>
              <w:rPr>
                <w:sz w:val="22"/>
                <w:szCs w:val="22"/>
              </w:rPr>
              <w:t>Role in QUTIF:</w:t>
            </w:r>
          </w:p>
        </w:tc>
        <w:tc>
          <w:tcPr>
            <w:tcW w:w="736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Contents"/>
              <w:snapToGrid w:val="false"/>
              <w:rPr>
                <w:sz w:val="22"/>
                <w:szCs w:val="22"/>
              </w:rPr>
            </w:pPr>
            <w:r>
              <w:rPr>
                <w:sz w:val="22"/>
                <w:szCs w:val="22"/>
              </w:rPr>
            </w:r>
          </w:p>
        </w:tc>
      </w:tr>
    </w:tbl>
    <w:p>
      <w:pPr>
        <w:pStyle w:val="Normal"/>
        <w:rPr>
          <w:sz w:val="18"/>
          <w:szCs w:val="18"/>
        </w:rPr>
      </w:pPr>
      <w:r>
        <w:rPr>
          <w:sz w:val="18"/>
          <w:szCs w:val="18"/>
        </w:rPr>
      </w:r>
    </w:p>
    <w:p>
      <w:pPr>
        <w:pStyle w:val="Normal"/>
        <w:rPr>
          <w:sz w:val="18"/>
          <w:szCs w:val="18"/>
        </w:rPr>
      </w:pPr>
      <w:r>
        <w:rPr>
          <w:sz w:val="18"/>
          <w:szCs w:val="18"/>
        </w:rPr>
      </w:r>
    </w:p>
    <w:p>
      <w:pPr>
        <w:pStyle w:val="Normal"/>
        <w:rPr>
          <w:b/>
          <w:b/>
          <w:bCs/>
        </w:rPr>
      </w:pPr>
      <w:r>
        <w:rPr>
          <w:b/>
          <w:bCs/>
        </w:rPr>
        <w:t>2. Details of requested funding:</w:t>
      </w:r>
    </w:p>
    <w:p>
      <w:pPr>
        <w:pStyle w:val="Normal"/>
        <w:rPr>
          <w:sz w:val="20"/>
          <w:szCs w:val="20"/>
        </w:rPr>
      </w:pPr>
      <w:r>
        <w:rPr>
          <w:sz w:val="20"/>
          <w:szCs w:val="20"/>
        </w:rPr>
      </w:r>
    </w:p>
    <w:tbl>
      <w:tblPr>
        <w:tblW w:w="9713" w:type="dxa"/>
        <w:jc w:val="left"/>
        <w:tblInd w:w="0" w:type="dxa"/>
        <w:tblBorders>
          <w:top w:val="single" w:sz="8" w:space="0" w:color="000000"/>
          <w:left w:val="single" w:sz="8" w:space="0" w:color="000000"/>
          <w:bottom w:val="single" w:sz="8" w:space="0" w:color="000000"/>
          <w:insideH w:val="single" w:sz="8" w:space="0" w:color="000000"/>
        </w:tblBorders>
        <w:tblCellMar>
          <w:top w:w="55" w:type="dxa"/>
          <w:left w:w="45" w:type="dxa"/>
          <w:bottom w:w="55" w:type="dxa"/>
          <w:right w:w="55" w:type="dxa"/>
        </w:tblCellMar>
      </w:tblPr>
      <w:tblGrid>
        <w:gridCol w:w="5670"/>
        <w:gridCol w:w="1697"/>
        <w:gridCol w:w="2337"/>
        <w:gridCol w:w="9"/>
      </w:tblGrid>
      <w:tr>
        <w:trPr/>
        <w:tc>
          <w:tcPr>
            <w:tcW w:w="7367" w:type="dxa"/>
            <w:gridSpan w:val="2"/>
            <w:tcBorders>
              <w:top w:val="single" w:sz="8" w:space="0" w:color="000000"/>
              <w:left w:val="single" w:sz="8" w:space="0" w:color="000000"/>
              <w:bottom w:val="single" w:sz="8" w:space="0" w:color="000000"/>
              <w:insideH w:val="single" w:sz="8" w:space="0" w:color="000000"/>
            </w:tcBorders>
            <w:shd w:fill="auto" w:val="clear"/>
          </w:tcPr>
          <w:p>
            <w:pPr>
              <w:pStyle w:val="TableContents"/>
              <w:pBdr>
                <w:bottom w:val="double" w:sz="2" w:space="2" w:color="000000"/>
              </w:pBdr>
              <w:rPr>
                <w:sz w:val="22"/>
                <w:szCs w:val="22"/>
              </w:rPr>
            </w:pPr>
            <w:r>
              <w:rPr>
                <w:sz w:val="22"/>
                <w:szCs w:val="22"/>
              </w:rPr>
              <w:t>Item</w:t>
            </w:r>
          </w:p>
        </w:tc>
        <w:tc>
          <w:tcPr>
            <w:tcW w:w="233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TableContents"/>
              <w:pBdr>
                <w:bottom w:val="double" w:sz="2" w:space="2" w:color="000000"/>
              </w:pBdr>
              <w:rPr>
                <w:sz w:val="22"/>
                <w:szCs w:val="22"/>
              </w:rPr>
            </w:pPr>
            <w:r>
              <w:rPr>
                <w:sz w:val="22"/>
                <w:szCs w:val="22"/>
              </w:rPr>
              <w:t>Amount (EUR)</w:t>
            </w:r>
          </w:p>
        </w:tc>
      </w:tr>
      <w:tr>
        <w:trPr>
          <w:trHeight w:val="454" w:hRule="atLeast"/>
        </w:trPr>
        <w:tc>
          <w:tcPr>
            <w:tcW w:w="7367" w:type="dxa"/>
            <w:gridSpan w:val="2"/>
            <w:tcBorders>
              <w:top w:val="single" w:sz="8" w:space="0" w:color="000000"/>
              <w:left w:val="single" w:sz="8" w:space="0" w:color="000000"/>
              <w:bottom w:val="single" w:sz="8" w:space="0" w:color="000000"/>
              <w:insideH w:val="single" w:sz="8" w:space="0" w:color="000000"/>
            </w:tcBorders>
            <w:shd w:fill="auto" w:val="clear"/>
            <w:vAlign w:val="center"/>
          </w:tcPr>
          <w:p>
            <w:pPr>
              <w:pStyle w:val="TableContents"/>
              <w:snapToGrid w:val="false"/>
              <w:rPr>
                <w:sz w:val="22"/>
                <w:szCs w:val="22"/>
              </w:rPr>
            </w:pPr>
            <w:r>
              <w:rPr>
                <w:sz w:val="22"/>
                <w:szCs w:val="22"/>
              </w:rPr>
            </w:r>
          </w:p>
        </w:tc>
        <w:tc>
          <w:tcPr>
            <w:tcW w:w="233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eContents"/>
              <w:snapToGrid w:val="false"/>
              <w:rPr>
                <w:sz w:val="22"/>
                <w:szCs w:val="22"/>
              </w:rPr>
            </w:pPr>
            <w:r>
              <w:rPr>
                <w:sz w:val="22"/>
                <w:szCs w:val="22"/>
              </w:rPr>
            </w:r>
          </w:p>
        </w:tc>
      </w:tr>
      <w:tr>
        <w:trPr>
          <w:trHeight w:val="454" w:hRule="atLeast"/>
        </w:trPr>
        <w:tc>
          <w:tcPr>
            <w:tcW w:w="7367" w:type="dxa"/>
            <w:gridSpan w:val="2"/>
            <w:tcBorders>
              <w:top w:val="single" w:sz="8" w:space="0" w:color="000000"/>
              <w:left w:val="single" w:sz="8" w:space="0" w:color="000000"/>
              <w:bottom w:val="single" w:sz="8" w:space="0" w:color="000000"/>
              <w:insideH w:val="single" w:sz="8" w:space="0" w:color="000000"/>
            </w:tcBorders>
            <w:shd w:fill="auto" w:val="clear"/>
            <w:vAlign w:val="center"/>
          </w:tcPr>
          <w:p>
            <w:pPr>
              <w:pStyle w:val="TableContents"/>
              <w:snapToGrid w:val="false"/>
              <w:rPr>
                <w:sz w:val="22"/>
                <w:szCs w:val="22"/>
              </w:rPr>
            </w:pPr>
            <w:r>
              <w:rPr>
                <w:sz w:val="22"/>
                <w:szCs w:val="22"/>
              </w:rPr>
            </w:r>
          </w:p>
        </w:tc>
        <w:tc>
          <w:tcPr>
            <w:tcW w:w="233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eContents"/>
              <w:snapToGrid w:val="false"/>
              <w:rPr>
                <w:sz w:val="22"/>
                <w:szCs w:val="22"/>
              </w:rPr>
            </w:pPr>
            <w:r>
              <w:rPr>
                <w:sz w:val="22"/>
                <w:szCs w:val="22"/>
              </w:rPr>
            </w:r>
          </w:p>
        </w:tc>
      </w:tr>
      <w:tr>
        <w:trPr>
          <w:trHeight w:val="454" w:hRule="atLeast"/>
        </w:trPr>
        <w:tc>
          <w:tcPr>
            <w:tcW w:w="7367" w:type="dxa"/>
            <w:gridSpan w:val="2"/>
            <w:tcBorders>
              <w:top w:val="single" w:sz="8" w:space="0" w:color="000000"/>
              <w:left w:val="single" w:sz="8" w:space="0" w:color="000000"/>
              <w:bottom w:val="single" w:sz="8" w:space="0" w:color="000000"/>
              <w:insideH w:val="single" w:sz="8" w:space="0" w:color="000000"/>
            </w:tcBorders>
            <w:shd w:fill="auto" w:val="clear"/>
            <w:vAlign w:val="center"/>
          </w:tcPr>
          <w:p>
            <w:pPr>
              <w:pStyle w:val="TableContents"/>
              <w:snapToGrid w:val="false"/>
              <w:rPr>
                <w:sz w:val="22"/>
                <w:szCs w:val="22"/>
              </w:rPr>
            </w:pPr>
            <w:r>
              <w:rPr>
                <w:sz w:val="22"/>
                <w:szCs w:val="22"/>
              </w:rPr>
            </w:r>
          </w:p>
        </w:tc>
        <w:tc>
          <w:tcPr>
            <w:tcW w:w="233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eContents"/>
              <w:snapToGrid w:val="false"/>
              <w:rPr>
                <w:sz w:val="22"/>
                <w:szCs w:val="22"/>
              </w:rPr>
            </w:pPr>
            <w:r>
              <w:rPr>
                <w:sz w:val="22"/>
                <w:szCs w:val="22"/>
              </w:rPr>
            </w:r>
          </w:p>
        </w:tc>
      </w:tr>
      <w:tr>
        <w:trPr>
          <w:trHeight w:val="454" w:hRule="atLeast"/>
        </w:trPr>
        <w:tc>
          <w:tcPr>
            <w:tcW w:w="7367" w:type="dxa"/>
            <w:gridSpan w:val="2"/>
            <w:tcBorders>
              <w:top w:val="single" w:sz="8" w:space="0" w:color="000000"/>
              <w:left w:val="single" w:sz="8" w:space="0" w:color="000000"/>
              <w:bottom w:val="single" w:sz="8" w:space="0" w:color="000000"/>
              <w:insideH w:val="single" w:sz="8" w:space="0" w:color="000000"/>
            </w:tcBorders>
            <w:shd w:fill="auto" w:val="clear"/>
            <w:vAlign w:val="center"/>
          </w:tcPr>
          <w:p>
            <w:pPr>
              <w:pStyle w:val="TableContents"/>
              <w:snapToGrid w:val="false"/>
              <w:rPr>
                <w:sz w:val="22"/>
                <w:szCs w:val="22"/>
              </w:rPr>
            </w:pPr>
            <w:r>
              <w:rPr>
                <w:sz w:val="22"/>
                <w:szCs w:val="22"/>
              </w:rPr>
            </w:r>
          </w:p>
        </w:tc>
        <w:tc>
          <w:tcPr>
            <w:tcW w:w="2337"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eContents"/>
              <w:snapToGrid w:val="false"/>
              <w:rPr>
                <w:sz w:val="22"/>
                <w:szCs w:val="22"/>
              </w:rPr>
            </w:pPr>
            <w:r>
              <w:rPr>
                <w:sz w:val="22"/>
                <w:szCs w:val="22"/>
              </w:rPr>
            </w:r>
          </w:p>
        </w:tc>
      </w:tr>
      <w:tr>
        <w:trPr>
          <w:trHeight w:val="454" w:hRule="atLeast"/>
        </w:trPr>
        <w:tc>
          <w:tcPr>
            <w:tcW w:w="5670" w:type="dxa"/>
            <w:tcBorders/>
            <w:shd w:fill="auto" w:val="clear"/>
          </w:tcPr>
          <w:p>
            <w:pPr>
              <w:pStyle w:val="Normal"/>
              <w:snapToGrid w:val="false"/>
              <w:rPr>
                <w:sz w:val="22"/>
                <w:szCs w:val="22"/>
              </w:rPr>
            </w:pPr>
            <w:r>
              <w:rPr>
                <w:sz w:val="22"/>
                <w:szCs w:val="22"/>
              </w:rPr>
            </w:r>
          </w:p>
        </w:tc>
        <w:tc>
          <w:tcPr>
            <w:tcW w:w="1697" w:type="dxa"/>
            <w:tcBorders>
              <w:top w:val="single" w:sz="8" w:space="0" w:color="000000"/>
              <w:left w:val="single" w:sz="8" w:space="0" w:color="000000"/>
              <w:bottom w:val="single" w:sz="8" w:space="0" w:color="000000"/>
              <w:insideH w:val="single" w:sz="8" w:space="0" w:color="000000"/>
            </w:tcBorders>
            <w:shd w:fill="auto" w:val="clear"/>
            <w:vAlign w:val="center"/>
          </w:tcPr>
          <w:p>
            <w:pPr>
              <w:pStyle w:val="TableContents"/>
              <w:rPr>
                <w:b/>
                <w:b/>
                <w:bCs/>
                <w:sz w:val="22"/>
                <w:szCs w:val="22"/>
              </w:rPr>
            </w:pPr>
            <w:r>
              <w:rPr>
                <w:b/>
                <w:bCs/>
                <w:sz w:val="22"/>
                <w:szCs w:val="22"/>
              </w:rPr>
              <w:t>Total (EUR)</w:t>
            </w:r>
          </w:p>
        </w:tc>
        <w:tc>
          <w:tcPr>
            <w:tcW w:w="2346"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TableContents"/>
              <w:snapToGrid w:val="false"/>
              <w:rPr>
                <w:sz w:val="22"/>
                <w:szCs w:val="22"/>
              </w:rPr>
            </w:pPr>
            <w:r>
              <w:rPr>
                <w:sz w:val="22"/>
                <w:szCs w:val="22"/>
              </w:rPr>
            </w:r>
          </w:p>
        </w:tc>
      </w:tr>
    </w:tbl>
    <w:p>
      <w:pPr>
        <w:pStyle w:val="Normal"/>
        <w:rPr>
          <w:sz w:val="22"/>
          <w:szCs w:val="22"/>
        </w:rPr>
      </w:pPr>
      <w:r>
        <w:rPr>
          <w:sz w:val="22"/>
          <w:szCs w:val="22"/>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Symbol">
    <w:charset w:val="01"/>
    <w:family w:val="roman"/>
    <w:pitch w:val="variable"/>
  </w:font>
  <w:font w:name="OpenSymbol">
    <w:altName w:val="Arial Unicode MS"/>
    <w:charset w:val="01"/>
    <w:family w:val="auto"/>
    <w:pitch w:val="default"/>
  </w:font>
  <w:font w:name="Segoe UI">
    <w:charset w:val="00"/>
    <w:family w:val="swiss"/>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Symbol" w:hAnsi="Symbol" w:cs="Symbol" w:hint="default"/>
        <w:rFonts w:cs="OpenSymbol;Arial Unicode MS"/>
      </w:rPr>
    </w:lvl>
    <w:lvl w:ilvl="2">
      <w:start w:val="1"/>
      <w:numFmt w:val="bullet"/>
      <w:lvlText w:val=""/>
      <w:lvlJc w:val="left"/>
      <w:pPr>
        <w:tabs>
          <w:tab w:val="num" w:pos="1440"/>
        </w:tabs>
        <w:ind w:left="1440" w:hanging="360"/>
      </w:pPr>
      <w:rPr>
        <w:rFonts w:ascii="Symbol" w:hAnsi="Symbol" w:cs="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Symbol" w:hAnsi="Symbol" w:cs="Symbol" w:hint="default"/>
        <w:rFonts w:cs="OpenSymbol;Arial Unicode MS"/>
      </w:rPr>
    </w:lvl>
    <w:lvl w:ilvl="5">
      <w:start w:val="1"/>
      <w:numFmt w:val="bullet"/>
      <w:lvlText w:val=""/>
      <w:lvlJc w:val="left"/>
      <w:pPr>
        <w:tabs>
          <w:tab w:val="num" w:pos="2520"/>
        </w:tabs>
        <w:ind w:left="2520" w:hanging="360"/>
      </w:pPr>
      <w:rPr>
        <w:rFonts w:ascii="Symbol" w:hAnsi="Symbol" w:cs="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Symbol" w:hAnsi="Symbol" w:cs="Symbol" w:hint="default"/>
        <w:rFonts w:cs="OpenSymbol;Arial Unicode MS"/>
      </w:rPr>
    </w:lvl>
    <w:lvl w:ilvl="8">
      <w:start w:val="1"/>
      <w:numFmt w:val="bullet"/>
      <w:lvlText w:val=""/>
      <w:lvlJc w:val="left"/>
      <w:pPr>
        <w:tabs>
          <w:tab w:val="num" w:pos="3600"/>
        </w:tabs>
        <w:ind w:left="3600" w:hanging="360"/>
      </w:pPr>
      <w:rPr>
        <w:rFonts w:ascii="Symbol" w:hAnsi="Symbol" w:cs="Symbol" w:hint="default"/>
        <w:rFonts w:cs="OpenSymbol;Arial Unicode MS"/>
      </w:rPr>
    </w:lvl>
  </w:abstractNum>
  <w:abstractNum w:abstractNumId="2">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Symbol" w:hAnsi="Symbol" w:cs="Symbol" w:hint="default"/>
        <w:rFonts w:cs="OpenSymbol;Arial Unicode MS"/>
      </w:rPr>
    </w:lvl>
    <w:lvl w:ilvl="2">
      <w:start w:val="1"/>
      <w:numFmt w:val="bullet"/>
      <w:lvlText w:val=""/>
      <w:lvlJc w:val="left"/>
      <w:pPr>
        <w:tabs>
          <w:tab w:val="num" w:pos="1440"/>
        </w:tabs>
        <w:ind w:left="1440" w:hanging="360"/>
      </w:pPr>
      <w:rPr>
        <w:rFonts w:ascii="Symbol" w:hAnsi="Symbol" w:cs="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Symbol" w:hAnsi="Symbol" w:cs="Symbol" w:hint="default"/>
        <w:rFonts w:cs="OpenSymbol;Arial Unicode MS"/>
      </w:rPr>
    </w:lvl>
    <w:lvl w:ilvl="5">
      <w:start w:val="1"/>
      <w:numFmt w:val="bullet"/>
      <w:lvlText w:val=""/>
      <w:lvlJc w:val="left"/>
      <w:pPr>
        <w:tabs>
          <w:tab w:val="num" w:pos="2520"/>
        </w:tabs>
        <w:ind w:left="2520" w:hanging="360"/>
      </w:pPr>
      <w:rPr>
        <w:rFonts w:ascii="Symbol" w:hAnsi="Symbol" w:cs="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Symbol" w:hAnsi="Symbol" w:cs="Symbol" w:hint="default"/>
        <w:rFonts w:cs="OpenSymbol;Arial Unicode MS"/>
      </w:rPr>
    </w:lvl>
    <w:lvl w:ilvl="8">
      <w:start w:val="1"/>
      <w:numFmt w:val="bullet"/>
      <w:lvlText w:val=""/>
      <w:lvlJc w:val="left"/>
      <w:pPr>
        <w:tabs>
          <w:tab w:val="num" w:pos="3600"/>
        </w:tabs>
        <w:ind w:left="3600" w:hanging="360"/>
      </w:pPr>
      <w:rPr>
        <w:rFonts w:ascii="Symbol" w:hAnsi="Symbol" w:cs="Symbol" w:hint="default"/>
        <w:rFonts w:cs="OpenSymbol;Arial Unicode MS"/>
      </w:rPr>
    </w:lvl>
  </w:abstractNum>
  <w:abstractNum w:abstractNumId="3">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Symbol" w:hAnsi="Symbol" w:cs="Symbol" w:hint="default"/>
        <w:rFonts w:cs="OpenSymbol;Arial Unicode MS"/>
      </w:rPr>
    </w:lvl>
    <w:lvl w:ilvl="2">
      <w:start w:val="1"/>
      <w:numFmt w:val="bullet"/>
      <w:lvlText w:val=""/>
      <w:lvlJc w:val="left"/>
      <w:pPr>
        <w:tabs>
          <w:tab w:val="num" w:pos="1440"/>
        </w:tabs>
        <w:ind w:left="1440" w:hanging="360"/>
      </w:pPr>
      <w:rPr>
        <w:rFonts w:ascii="Symbol" w:hAnsi="Symbol" w:cs="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Symbol" w:hAnsi="Symbol" w:cs="Symbol" w:hint="default"/>
        <w:rFonts w:cs="OpenSymbol;Arial Unicode MS"/>
      </w:rPr>
    </w:lvl>
    <w:lvl w:ilvl="5">
      <w:start w:val="1"/>
      <w:numFmt w:val="bullet"/>
      <w:lvlText w:val=""/>
      <w:lvlJc w:val="left"/>
      <w:pPr>
        <w:tabs>
          <w:tab w:val="num" w:pos="2520"/>
        </w:tabs>
        <w:ind w:left="2520" w:hanging="360"/>
      </w:pPr>
      <w:rPr>
        <w:rFonts w:ascii="Symbol" w:hAnsi="Symbol" w:cs="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Symbol" w:hAnsi="Symbol" w:cs="Symbol" w:hint="default"/>
        <w:rFonts w:cs="OpenSymbol;Arial Unicode MS"/>
      </w:rPr>
    </w:lvl>
    <w:lvl w:ilvl="8">
      <w:start w:val="1"/>
      <w:numFmt w:val="bullet"/>
      <w:lvlText w:val=""/>
      <w:lvlJc w:val="left"/>
      <w:pPr>
        <w:tabs>
          <w:tab w:val="num" w:pos="3600"/>
        </w:tabs>
        <w:ind w:left="3600" w:hanging="360"/>
      </w:pPr>
      <w:rPr>
        <w:rFonts w:ascii="Symbol" w:hAnsi="Symbol" w:cs="Symbol" w:hint="default"/>
        <w:rFonts w:cs="OpenSymbol;Arial Unicode M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Cs w:val="24"/>
        <w:lang w:val="de-DE" w:eastAsia="zh-CN" w:bidi="hi-IN"/>
      </w:rPr>
    </w:rPrDefault>
    <w:pPrDefault>
      <w:pPr/>
    </w:pPrDefault>
  </w:docDefaults>
  <w:style w:type="paragraph" w:styleId="Normal">
    <w:name w:val="Normal"/>
    <w:qFormat/>
    <w:pPr>
      <w:widowControl w:val="false"/>
      <w:suppressAutoHyphens w:val="true"/>
      <w:bidi w:val="0"/>
    </w:pPr>
    <w:rPr>
      <w:rFonts w:ascii="Calibri" w:hAnsi="Calibri" w:eastAsia="WenQuanYi Zen Hei;Times New Roman" w:cs="Lohit Hindi;Times New Roman"/>
      <w:color w:val="auto"/>
      <w:kern w:val="2"/>
      <w:sz w:val="24"/>
      <w:szCs w:val="24"/>
      <w:lang w:val="en-GB" w:eastAsia="zh-CN" w:bidi="hi-IN"/>
    </w:rPr>
  </w:style>
  <w:style w:type="character" w:styleId="WW8Num1z0">
    <w:name w:val="WW8Num1z0"/>
    <w:qFormat/>
    <w:rPr>
      <w:rFonts w:ascii="Symbol" w:hAnsi="Symbol" w:cs="OpenSymbol;Arial Unicode MS"/>
    </w:rPr>
  </w:style>
  <w:style w:type="character" w:styleId="WW8Num2z0">
    <w:name w:val="WW8Num2z0"/>
    <w:qFormat/>
    <w:rPr>
      <w:rFonts w:ascii="Symbol" w:hAnsi="Symbol" w:cs="OpenSymbol;Arial Unicode MS"/>
    </w:rPr>
  </w:style>
  <w:style w:type="character" w:styleId="WW8Num3z0">
    <w:name w:val="WW8Num3z0"/>
    <w:qFormat/>
    <w:rPr>
      <w:rFonts w:ascii="Symbol" w:hAnsi="Symbol" w:cs="OpenSymbol;Arial Unicode M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AbsatzStandardschriftart">
    <w:name w:val="Absatz-Standardschriftart"/>
    <w:qFormat/>
    <w:rPr/>
  </w:style>
  <w:style w:type="character" w:styleId="Bullets">
    <w:name w:val="Bullets"/>
    <w:qFormat/>
    <w:rPr>
      <w:rFonts w:ascii="OpenSymbol;Arial Unicode MS" w:hAnsi="OpenSymbol;Arial Unicode MS" w:eastAsia="OpenSymbol;Arial Unicode MS" w:cs="OpenSymbol;Arial Unicode MS"/>
    </w:rPr>
  </w:style>
  <w:style w:type="character" w:styleId="SprechblasentextZchn">
    <w:name w:val="Sprechblasentext Zchn"/>
    <w:qFormat/>
    <w:rPr>
      <w:rFonts w:ascii="Segoe UI" w:hAnsi="Segoe UI" w:eastAsia="WenQuanYi Zen Hei;Times New Roman" w:cs="Mangal"/>
      <w:kern w:val="2"/>
      <w:sz w:val="18"/>
      <w:szCs w:val="16"/>
      <w:lang w:val="en-GB" w:eastAsia="zh-CN" w:bidi="hi-IN"/>
    </w:rPr>
  </w:style>
  <w:style w:type="paragraph" w:styleId="Berschrift">
    <w:name w:val="Überschrift"/>
    <w:basedOn w:val="Normal"/>
    <w:next w:val="Textkrper"/>
    <w:qFormat/>
    <w:pPr>
      <w:keepNext w:val="true"/>
      <w:spacing w:before="240" w:after="120"/>
    </w:pPr>
    <w:rPr>
      <w:rFonts w:ascii="Liberation Sans;Arial" w:hAnsi="Liberation Sans;Arial" w:eastAsia="Droid Sans Fallback" w:cs="FreeSans;Times New Roman"/>
      <w:sz w:val="28"/>
      <w:szCs w:val="28"/>
    </w:rPr>
  </w:style>
  <w:style w:type="paragraph" w:styleId="Textkrper">
    <w:name w:val="Body Text"/>
    <w:basedOn w:val="Normal"/>
    <w:pPr>
      <w:spacing w:before="0" w:after="120"/>
    </w:pPr>
    <w:rPr/>
  </w:style>
  <w:style w:type="paragraph" w:styleId="Liste">
    <w:name w:val="List"/>
    <w:basedOn w:val="Textkrper"/>
    <w:pPr/>
    <w:rPr>
      <w:rFonts w:ascii="Calibri" w:hAnsi="Calibri" w:cs="Lohit Hindi;Times New Roman"/>
    </w:rPr>
  </w:style>
  <w:style w:type="paragraph" w:styleId="Beschriftung">
    <w:name w:val="Caption"/>
    <w:basedOn w:val="Normal"/>
    <w:qFormat/>
    <w:pPr>
      <w:suppressLineNumbers/>
      <w:spacing w:before="120" w:after="120"/>
    </w:pPr>
    <w:rPr>
      <w:rFonts w:cs="FreeSans;Times New Roman"/>
      <w:i/>
      <w:iCs/>
      <w:sz w:val="24"/>
      <w:szCs w:val="24"/>
    </w:rPr>
  </w:style>
  <w:style w:type="paragraph" w:styleId="Verzeichnis">
    <w:name w:val="Verzeichnis"/>
    <w:basedOn w:val="Normal"/>
    <w:qFormat/>
    <w:pPr>
      <w:suppressLineNumbers/>
    </w:pPr>
    <w:rPr>
      <w:rFonts w:cs="FreeSans;Times New Roman"/>
    </w:rPr>
  </w:style>
  <w:style w:type="paragraph" w:styleId="Heading">
    <w:name w:val="Heading"/>
    <w:basedOn w:val="Normal"/>
    <w:next w:val="Textkrper"/>
    <w:qFormat/>
    <w:pPr>
      <w:keepNext w:val="true"/>
      <w:spacing w:before="240" w:after="120"/>
    </w:pPr>
    <w:rPr>
      <w:rFonts w:ascii="Arial" w:hAnsi="Arial" w:eastAsia="WenQuanYi Zen Hei;Times New Roman" w:cs="Lohit Hindi;Times New Roman"/>
      <w:sz w:val="28"/>
      <w:szCs w:val="28"/>
    </w:rPr>
  </w:style>
  <w:style w:type="paragraph" w:styleId="Caption">
    <w:name w:val="Caption"/>
    <w:basedOn w:val="Normal"/>
    <w:qFormat/>
    <w:pPr>
      <w:suppressLineNumbers/>
      <w:spacing w:before="120" w:after="120"/>
    </w:pPr>
    <w:rPr>
      <w:rFonts w:ascii="Calibri" w:hAnsi="Calibri" w:cs="Lohit Hindi;Times New Roman"/>
      <w:i/>
      <w:iCs/>
      <w:sz w:val="24"/>
      <w:szCs w:val="24"/>
    </w:rPr>
  </w:style>
  <w:style w:type="paragraph" w:styleId="Index">
    <w:name w:val="Index"/>
    <w:basedOn w:val="Normal"/>
    <w:qFormat/>
    <w:pPr>
      <w:suppressLineNumbers/>
    </w:pPr>
    <w:rPr>
      <w:rFonts w:ascii="Calibri" w:hAnsi="Calibri" w:cs="Lohit Hindi;Times New Roma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suppressLineNumbers/>
      <w:jc w:val="center"/>
    </w:pPr>
    <w:rPr>
      <w:b/>
      <w:bCs/>
    </w:rPr>
  </w:style>
  <w:style w:type="paragraph" w:styleId="Sprechblasentext">
    <w:name w:val="Sprechblasentext"/>
    <w:basedOn w:val="Normal"/>
    <w:qFormat/>
    <w:pPr/>
    <w:rPr>
      <w:rFonts w:ascii="Segoe UI" w:hAnsi="Segoe UI" w:cs="Mangal"/>
      <w:sz w:val="18"/>
      <w:szCs w:val="16"/>
    </w:rPr>
  </w:style>
  <w:style w:type="paragraph" w:styleId="Tabelleninhalt1">
    <w:name w:val="Tabelleninhalt"/>
    <w:basedOn w:val="Normal"/>
    <w:qFormat/>
    <w:pPr>
      <w:suppressLineNumbers/>
    </w:pPr>
    <w:rPr/>
  </w:style>
  <w:style w:type="paragraph" w:styleId="Tabellenberschrift1">
    <w:name w:val="Tabellenüberschrift"/>
    <w:basedOn w:val="Tabelleninhalt1"/>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30</TotalTime>
  <Application>LibreOffice/6.0.7.3$Linux_X86_64 LibreOffice_project/00m0$Build-3</Application>
  <Pages>1</Pages>
  <Words>220</Words>
  <Characters>1170</Characters>
  <CharactersWithSpaces>1368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2016-02-04T18:30:00Z</dcterms:created>
  <dc:creator>lein </dc:creator>
  <dc:description/>
  <dc:language>de-DE</dc:language>
  <cp:lastModifiedBy>lein </cp:lastModifiedBy>
  <cp:lastPrinted>2017-04-05T11:21:00Z</cp:lastPrinted>
  <dcterms:modified xsi:type="dcterms:W3CDTF">2020-04-06T19:33:06Z</dcterms:modified>
  <cp:revision>12</cp:revision>
  <dc:subject/>
  <dc:title/>
</cp:coreProperties>
</file>